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078"/>
        <w:gridCol w:w="1864"/>
        <w:gridCol w:w="4213"/>
      </w:tblGrid>
      <w:tr w:rsidR="00A34E84" w:rsidTr="00A34E84">
        <w:trPr>
          <w:trHeight w:val="1384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br w:type="page"/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ХАНЫН СЕЛӘНӘ</w:t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АДМИНИСТРАЦИН ЗААВР</w:t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 xml:space="preserve">РАСПОРЯЖЕНИЕ АДМИНИСТРАЦИИ </w:t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ХАНАТИНСКОГО СЕЛЬСКОГО МУНИЦИПАЛЬНОГО ОБРАЗОВАНИЯ</w:t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A34E84" w:rsidTr="00A34E84">
        <w:trPr>
          <w:trHeight w:val="419"/>
        </w:trPr>
        <w:tc>
          <w:tcPr>
            <w:tcW w:w="10152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34E84" w:rsidRDefault="00A34E84">
            <w:pPr>
              <w:pStyle w:val="a3"/>
              <w:framePr w:hSpace="180" w:wrap="around" w:vAnchor="page" w:hAnchor="margin" w:y="775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 xml:space="preserve">359425, Республика Калмыкия,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Малодербетовский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пос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аната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 xml:space="preserve">, ул.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Ленина,2,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тел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. (8 84734) 9-14-90,Е-mail:hansmo@yandex.ru</w:t>
            </w:r>
          </w:p>
        </w:tc>
      </w:tr>
    </w:tbl>
    <w:p w:rsidR="00A34E84" w:rsidRDefault="00A34E84" w:rsidP="00A34E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4F93">
        <w:rPr>
          <w:rFonts w:ascii="Times New Roman" w:hAnsi="Times New Roman" w:cs="Times New Roman"/>
          <w:sz w:val="28"/>
          <w:szCs w:val="28"/>
        </w:rPr>
        <w:t xml:space="preserve">                           № 13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4F93">
        <w:rPr>
          <w:rFonts w:ascii="Times New Roman" w:hAnsi="Times New Roman" w:cs="Times New Roman"/>
          <w:sz w:val="28"/>
          <w:szCs w:val="28"/>
        </w:rPr>
        <w:t xml:space="preserve">            от « 29 </w:t>
      </w:r>
      <w:r w:rsidR="002559BB">
        <w:rPr>
          <w:rFonts w:ascii="Times New Roman" w:hAnsi="Times New Roman" w:cs="Times New Roman"/>
          <w:sz w:val="28"/>
          <w:szCs w:val="28"/>
        </w:rPr>
        <w:t>» декабря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34E84" w:rsidRDefault="00A34E84" w:rsidP="00A3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наделении полномочиями по администрированию доходов бюджета»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п.2 ст.20 Бюджетного кодекса РФ (с изм. и дополнениями) от 07.05.2013г. № 104-ФЗ и решением Собрания депутатов Ханатинского сельского муниципального образования РК «О бюдж</w:t>
      </w:r>
      <w:r w:rsidR="002559BB">
        <w:rPr>
          <w:rFonts w:ascii="Times New Roman" w:hAnsi="Times New Roman" w:cs="Times New Roman"/>
          <w:sz w:val="28"/>
          <w:szCs w:val="28"/>
        </w:rPr>
        <w:t>ете Ханатинского СМО РК  на 2021г. и плановый период 2022-2023</w:t>
      </w:r>
      <w:r>
        <w:rPr>
          <w:rFonts w:ascii="Times New Roman" w:hAnsi="Times New Roman" w:cs="Times New Roman"/>
          <w:sz w:val="28"/>
          <w:szCs w:val="28"/>
        </w:rPr>
        <w:t>г.г.», а также в целях осуществления полномочий главного администратора поступлений в бюджет: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Закрепить полномочия по администрированию доходов местного бюджета за Администрацией Ханатинского сельского муниципального образования Республики Калмыкия (приложение №1)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Главе Администрации Ханатинского сельского муниципального образования Республики Калмыкия обеспечить: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 Достоверность учета доходов местного бюджета.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 Начисление и учет администрируемых платежей в местный бюджет.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Главному администратору поступлений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и своевременностью уплаты администрируемых платежей в местный бюджет.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Главному администратору поступлений ежемесячно осуществлять сверку данных с органами Федерального казначейства.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Контроль  над исполнением настоящего распоряжения оставляю за собой.</w:t>
      </w:r>
    </w:p>
    <w:p w:rsidR="00A34E84" w:rsidRDefault="00A34E84" w:rsidP="00A34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4" w:rsidRDefault="00A34E84" w:rsidP="00A3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Ханатинского СМО РК,</w:t>
      </w:r>
    </w:p>
    <w:p w:rsidR="00A34E84" w:rsidRDefault="00A34E84" w:rsidP="00A3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Б.О. Николаев</w:t>
      </w:r>
    </w:p>
    <w:p w:rsidR="00A34E84" w:rsidRDefault="00A34E84" w:rsidP="00A34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E84" w:rsidRDefault="00A34E84" w:rsidP="00A34E8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A34E84" w:rsidRDefault="00A34E84" w:rsidP="00A34E8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Ханатинского</w:t>
      </w:r>
    </w:p>
    <w:p w:rsidR="00A34E84" w:rsidRDefault="00A34E84" w:rsidP="00A34E84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муниципального обр</w:t>
      </w:r>
      <w:r w:rsidR="00D94F93">
        <w:rPr>
          <w:rFonts w:ascii="Times New Roman" w:hAnsi="Times New Roman" w:cs="Times New Roman"/>
          <w:sz w:val="24"/>
          <w:szCs w:val="24"/>
        </w:rPr>
        <w:t>азования Республики Калмыкия № 1 от 29</w:t>
      </w:r>
      <w:r w:rsidR="002559BB">
        <w:rPr>
          <w:rFonts w:ascii="Times New Roman" w:hAnsi="Times New Roman" w:cs="Times New Roman"/>
          <w:sz w:val="24"/>
          <w:szCs w:val="24"/>
        </w:rPr>
        <w:t>.12.2020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34E84" w:rsidRDefault="00A34E84" w:rsidP="00A34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84" w:rsidRDefault="00A34E84" w:rsidP="00A3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84" w:rsidRDefault="00A34E84" w:rsidP="00A34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Главные администраторы доходов </w:t>
      </w:r>
      <w:bookmarkStart w:id="0" w:name="_GoBack"/>
      <w:bookmarkEnd w:id="0"/>
    </w:p>
    <w:p w:rsidR="00A34E84" w:rsidRDefault="00A34E84" w:rsidP="00A34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Ханатинского  сельского муниципального образования РК</w:t>
      </w:r>
    </w:p>
    <w:p w:rsidR="00A34E84" w:rsidRDefault="00A34E84" w:rsidP="00A34E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3238"/>
        <w:gridCol w:w="5469"/>
      </w:tblGrid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главы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 w:bidi="en-US"/>
              </w:rPr>
              <w:t>Наименование</w:t>
            </w:r>
            <w:proofErr w:type="spellEnd"/>
          </w:p>
        </w:tc>
      </w:tr>
      <w:tr w:rsidR="00A34E84" w:rsidTr="00A34E84">
        <w:trPr>
          <w:cantSplit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b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Администрация Ханатинского сельского муниципального образования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108 04020 01 </w:t>
            </w: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000 110 </w:t>
            </w:r>
          </w:p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действий.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111 09045 10 0000 120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1 11 05025 10 0000 120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1 11 05035 10 0000 120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113 01995 10 0000 130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114 02052 10 0000 410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основных средств по указанному имуществу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1 14 02052 10 0000 440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1 14 02053 10 0000 410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1 14 02053 10 0000 440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1 14 06025 10 0000 430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84" w:rsidRDefault="00A3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1 16 07090 10 0000 140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84" w:rsidRDefault="00A34E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1 17 01050 10 0000 180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Невыясненные поступления, зачисляемые в бюджеты сельских  поселений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1 17 05050 10 0000 180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Прочие неналоговые доходы бюджетов сельских поселений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2 02 15001 10 0000 15</w:t>
            </w: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2 02 35118 10 0000 15</w:t>
            </w: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2 02 15002 10 0000 15</w:t>
            </w: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207 05020 10 0000 1</w:t>
            </w: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Поступления от денежных  пожертвований, предоставляемых физическими лицами получателям  средств  бюджетов  сельских поселений.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207 050</w:t>
            </w: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0 10 0000 1</w:t>
            </w: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Прочие безвозмездные  поступления в бюджеты сельских поселений.</w:t>
            </w:r>
          </w:p>
        </w:tc>
      </w:tr>
      <w:tr w:rsidR="00A34E84" w:rsidTr="00A34E8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811</w:t>
            </w:r>
          </w:p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2 08 05000 10 0000 1</w:t>
            </w: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  <w:p w:rsidR="00A34E84" w:rsidRDefault="00A34E84">
            <w:pPr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84" w:rsidRDefault="00A34E84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34E84" w:rsidRDefault="00A34E84" w:rsidP="00A34E84">
      <w:pPr>
        <w:rPr>
          <w:rFonts w:ascii="Times New Roman" w:hAnsi="Times New Roman" w:cs="Times New Roman"/>
          <w:sz w:val="24"/>
          <w:szCs w:val="24"/>
        </w:rPr>
      </w:pPr>
    </w:p>
    <w:p w:rsidR="00A34E84" w:rsidRDefault="00A34E84" w:rsidP="00A34E84">
      <w:pPr>
        <w:rPr>
          <w:rFonts w:ascii="Times New Roman" w:hAnsi="Times New Roman" w:cs="Times New Roman"/>
        </w:rPr>
      </w:pPr>
    </w:p>
    <w:p w:rsidR="00A34E84" w:rsidRDefault="00A34E84" w:rsidP="00A34E84"/>
    <w:p w:rsidR="00A34E84" w:rsidRDefault="00A34E84" w:rsidP="00A34E84"/>
    <w:p w:rsidR="00A34E84" w:rsidRDefault="00A34E84" w:rsidP="00A34E84"/>
    <w:p w:rsidR="00F144DE" w:rsidRDefault="00F144DE"/>
    <w:sectPr w:rsidR="00F144DE" w:rsidSect="000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78"/>
    <w:rsid w:val="00086E0A"/>
    <w:rsid w:val="002559BB"/>
    <w:rsid w:val="00A34E84"/>
    <w:rsid w:val="00B35278"/>
    <w:rsid w:val="00D94F93"/>
    <w:rsid w:val="00F1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4E84"/>
    <w:pPr>
      <w:spacing w:after="0" w:line="240" w:lineRule="auto"/>
    </w:pPr>
    <w:rPr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4E84"/>
    <w:pPr>
      <w:spacing w:after="0" w:line="240" w:lineRule="auto"/>
    </w:pPr>
    <w:rPr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Ханата</cp:lastModifiedBy>
  <cp:revision>5</cp:revision>
  <cp:lastPrinted>2020-12-28T07:44:00Z</cp:lastPrinted>
  <dcterms:created xsi:type="dcterms:W3CDTF">2020-12-16T12:43:00Z</dcterms:created>
  <dcterms:modified xsi:type="dcterms:W3CDTF">2020-12-28T07:45:00Z</dcterms:modified>
</cp:coreProperties>
</file>